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E305" w14:textId="77777777" w:rsidR="00642153" w:rsidRPr="00642153" w:rsidRDefault="00642153" w:rsidP="000064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D1155" w14:textId="77777777" w:rsidR="00642153" w:rsidRPr="00642153" w:rsidRDefault="00642153" w:rsidP="000064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Программы профилактики рисков причинения вреда (ущерба) </w:t>
      </w:r>
      <w:r w:rsidRPr="00642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охраняемым законом ценностям при осуществлении </w:t>
      </w:r>
      <w:r w:rsidRPr="0064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земельного контроля на территории города Грозного на 2024 год</w:t>
      </w:r>
    </w:p>
    <w:p w14:paraId="0B6EAD8B" w14:textId="77777777" w:rsidR="00642153" w:rsidRPr="00642153" w:rsidRDefault="00642153" w:rsidP="00642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461CC" w14:textId="77777777" w:rsidR="00642153" w:rsidRPr="00642153" w:rsidRDefault="00642153" w:rsidP="0064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328A0B5" w14:textId="77777777" w:rsidR="00642153" w:rsidRPr="00642153" w:rsidRDefault="00642153" w:rsidP="0064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AA122D" w14:textId="77777777" w:rsidR="00642153" w:rsidRPr="00642153" w:rsidRDefault="00642153" w:rsidP="0064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Грозного (далее – Программа профилактики) разработана в соответствии 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64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города Грозного.</w:t>
      </w:r>
    </w:p>
    <w:p w14:paraId="6F881AB1" w14:textId="77777777" w:rsidR="00642153" w:rsidRPr="00642153" w:rsidRDefault="00642153" w:rsidP="00642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74EA0B" w14:textId="77777777" w:rsidR="00642153" w:rsidRPr="00642153" w:rsidRDefault="00642153" w:rsidP="00642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Анализ текущего состояния осуществления вида контроля, </w:t>
      </w:r>
      <w:r w:rsidRPr="00642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642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Программа профилактики</w:t>
      </w:r>
    </w:p>
    <w:p w14:paraId="474377A5" w14:textId="77777777" w:rsidR="00642153" w:rsidRPr="00642153" w:rsidRDefault="00642153" w:rsidP="00642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1D202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имущественных и земельных отношений Мэрии г. </w:t>
      </w:r>
      <w:proofErr w:type="gramStart"/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  (</w:t>
      </w:r>
      <w:proofErr w:type="gramEnd"/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Комитет) осуществляет муниципальный земельный контроль на территории г. Грозного 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земельный контроль).</w:t>
      </w:r>
    </w:p>
    <w:p w14:paraId="17F23AC5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предусмотрена административная ответственность.</w:t>
      </w:r>
    </w:p>
    <w:p w14:paraId="42C55935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контрольные (надзорные) мероприятия не проводились в связи Постановлением Правительства Российской Федерации от 1 октября 2022 г. № 1743 «О внесении изменений в Постановление Правительства Российской Федерации от 10 марта 2022 года №336»</w:t>
      </w:r>
    </w:p>
    <w:p w14:paraId="27FC153B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целях профилактики нарушений требований земельного законодательства планируется:</w:t>
      </w:r>
    </w:p>
    <w:p w14:paraId="0CC73D25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-поддержание в актуальном состоянии перечня и текстов правовых актов 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14:paraId="52817D92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контролируемых лиц по вопросам соблюдения обязательных требований земельного законодательства, устное консультирование, направление письменных ответов на обращения.</w:t>
      </w:r>
    </w:p>
    <w:p w14:paraId="4CBB2EAB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A2DCA" w14:textId="77777777" w:rsidR="00642153" w:rsidRPr="00642153" w:rsidRDefault="00642153" w:rsidP="0064215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Цели и задачи реализации Программы профилактики</w:t>
      </w:r>
    </w:p>
    <w:p w14:paraId="6FBB65C9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CD432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  <w:bookmarkEnd w:id="0"/>
    </w:p>
    <w:p w14:paraId="4FA54586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  <w:bookmarkStart w:id="1" w:name="P0458"/>
      <w:bookmarkEnd w:id="1"/>
    </w:p>
    <w:p w14:paraId="12690AD7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2"/>
    </w:p>
    <w:p w14:paraId="62D18676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</w:t>
      </w: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повышение информированности о способах их соблюдения.</w:t>
      </w:r>
    </w:p>
    <w:p w14:paraId="1B204B17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профилактики рисков причинения вреда (ущерба) охраняемым законом ценностям являются:</w:t>
      </w:r>
    </w:p>
    <w:p w14:paraId="40ED6C40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F5EA43F" w14:textId="77777777" w:rsidR="00642153" w:rsidRPr="00642153" w:rsidRDefault="00642153" w:rsidP="0064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CCFEC4A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6FA89FD5" w14:textId="77777777" w:rsidR="00642153" w:rsidRPr="00642153" w:rsidRDefault="00642153" w:rsidP="00642153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89D20" w14:textId="77777777" w:rsidR="00642153" w:rsidRPr="00642153" w:rsidRDefault="00642153" w:rsidP="00642153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Перечень профилактических мероприятий, сроки (периодичность) их проведения</w:t>
      </w:r>
    </w:p>
    <w:p w14:paraId="6C809A15" w14:textId="77777777" w:rsidR="00642153" w:rsidRPr="00642153" w:rsidRDefault="00642153" w:rsidP="00642153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0"/>
        <w:gridCol w:w="3830"/>
        <w:gridCol w:w="2693"/>
        <w:gridCol w:w="2551"/>
      </w:tblGrid>
      <w:tr w:rsidR="00642153" w:rsidRPr="00A55D9E" w14:paraId="112D4698" w14:textId="77777777" w:rsidTr="009748A6">
        <w:tc>
          <w:tcPr>
            <w:tcW w:w="560" w:type="dxa"/>
          </w:tcPr>
          <w:p w14:paraId="1CA40015" w14:textId="77777777" w:rsidR="00642153" w:rsidRPr="00A55D9E" w:rsidRDefault="00642153" w:rsidP="00642153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5AA3E132" w14:textId="77777777" w:rsidR="00642153" w:rsidRPr="00A55D9E" w:rsidRDefault="00642153" w:rsidP="00642153">
            <w:pPr>
              <w:spacing w:after="200" w:line="276" w:lineRule="auto"/>
              <w:ind w:left="-532"/>
              <w:jc w:val="center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Наименование</w:t>
            </w:r>
          </w:p>
          <w:p w14:paraId="5C032483" w14:textId="77777777" w:rsidR="00642153" w:rsidRPr="00A55D9E" w:rsidRDefault="00642153" w:rsidP="00642153">
            <w:pPr>
              <w:spacing w:after="200" w:line="276" w:lineRule="auto"/>
              <w:ind w:left="-532"/>
              <w:jc w:val="center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9C9E43" w14:textId="77777777" w:rsidR="00642153" w:rsidRPr="00A55D9E" w:rsidRDefault="00642153" w:rsidP="00642153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6706707" w14:textId="77777777" w:rsidR="00642153" w:rsidRPr="00A55D9E" w:rsidRDefault="00642153" w:rsidP="00642153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Ответственный исполнитель</w:t>
            </w:r>
          </w:p>
        </w:tc>
      </w:tr>
      <w:tr w:rsidR="00642153" w:rsidRPr="00A55D9E" w14:paraId="4F9D8493" w14:textId="77777777" w:rsidTr="009748A6">
        <w:trPr>
          <w:trHeight w:val="2298"/>
        </w:trPr>
        <w:tc>
          <w:tcPr>
            <w:tcW w:w="560" w:type="dxa"/>
          </w:tcPr>
          <w:p w14:paraId="10FA00E6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1</w:t>
            </w:r>
          </w:p>
        </w:tc>
        <w:tc>
          <w:tcPr>
            <w:tcW w:w="3830" w:type="dxa"/>
          </w:tcPr>
          <w:p w14:paraId="62013C90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Информирование</w:t>
            </w:r>
          </w:p>
          <w:p w14:paraId="647D4550" w14:textId="7F7BDB5C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Информирование осуществляется </w:t>
            </w:r>
            <w:r w:rsidRPr="00A55D9E">
              <w:rPr>
                <w:sz w:val="21"/>
                <w:szCs w:val="21"/>
              </w:rPr>
              <w:br/>
              <w:t xml:space="preserve">по вопросам соблюдения обязательных требований посредством размещения соответствующих сведений </w:t>
            </w:r>
            <w:r w:rsidRPr="00A55D9E">
              <w:rPr>
                <w:sz w:val="21"/>
                <w:szCs w:val="21"/>
              </w:rPr>
              <w:br/>
              <w:t xml:space="preserve">на </w:t>
            </w:r>
            <w:r w:rsidR="00A55D9E" w:rsidRPr="00A55D9E">
              <w:rPr>
                <w:sz w:val="21"/>
                <w:szCs w:val="21"/>
              </w:rPr>
              <w:t>официальном сайте</w:t>
            </w:r>
            <w:r w:rsidRPr="00A55D9E">
              <w:rPr>
                <w:sz w:val="21"/>
                <w:szCs w:val="21"/>
              </w:rPr>
              <w:t xml:space="preserve"> Комитета в информационно-телекоммуникационной сети «Интернет»</w:t>
            </w:r>
          </w:p>
        </w:tc>
        <w:tc>
          <w:tcPr>
            <w:tcW w:w="2693" w:type="dxa"/>
          </w:tcPr>
          <w:p w14:paraId="34D90892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551" w:type="dxa"/>
          </w:tcPr>
          <w:p w14:paraId="052AA235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Комитет </w:t>
            </w:r>
          </w:p>
        </w:tc>
      </w:tr>
      <w:tr w:rsidR="00642153" w:rsidRPr="00A55D9E" w14:paraId="2132B857" w14:textId="77777777" w:rsidTr="009748A6">
        <w:tc>
          <w:tcPr>
            <w:tcW w:w="560" w:type="dxa"/>
          </w:tcPr>
          <w:p w14:paraId="68F3D384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2</w:t>
            </w:r>
          </w:p>
        </w:tc>
        <w:tc>
          <w:tcPr>
            <w:tcW w:w="3830" w:type="dxa"/>
          </w:tcPr>
          <w:p w14:paraId="6D06602B" w14:textId="77777777" w:rsidR="00642153" w:rsidRPr="00A55D9E" w:rsidRDefault="00642153" w:rsidP="00642153">
            <w:pPr>
              <w:spacing w:after="200" w:line="276" w:lineRule="auto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 xml:space="preserve">Объявление предостережения </w:t>
            </w:r>
            <w:r w:rsidRPr="00A55D9E">
              <w:rPr>
                <w:b/>
                <w:sz w:val="21"/>
                <w:szCs w:val="21"/>
              </w:rPr>
              <w:br/>
              <w:t xml:space="preserve">о недопустимости нарушения обязательных требований </w:t>
            </w:r>
            <w:r w:rsidRPr="00A55D9E">
              <w:rPr>
                <w:b/>
                <w:sz w:val="21"/>
                <w:szCs w:val="21"/>
              </w:rPr>
              <w:br/>
              <w:t>(далее – Предостережение)</w:t>
            </w:r>
          </w:p>
          <w:p w14:paraId="28A43D12" w14:textId="77777777" w:rsidR="00642153" w:rsidRPr="00A55D9E" w:rsidRDefault="00642153" w:rsidP="00642153">
            <w:pPr>
              <w:widowControl w:val="0"/>
              <w:autoSpaceDE w:val="0"/>
              <w:autoSpaceDN w:val="0"/>
              <w:ind w:right="131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Предостережение объявляется контролируемому лицу в случае наличия в Комитете сведений </w:t>
            </w:r>
            <w:r w:rsidRPr="00A55D9E">
              <w:rPr>
                <w:sz w:val="21"/>
                <w:szCs w:val="21"/>
              </w:rPr>
              <w:br/>
              <w:t xml:space="preserve">о готовящихся нарушениях обязательных требований </w:t>
            </w:r>
            <w:r w:rsidRPr="00A55D9E">
              <w:rPr>
                <w:sz w:val="21"/>
                <w:szCs w:val="21"/>
              </w:rPr>
              <w:br/>
              <w:t xml:space="preserve">и (или) в случае отсутствия подтверждения данных о том, </w:t>
            </w:r>
            <w:r w:rsidRPr="00A55D9E">
              <w:rPr>
                <w:sz w:val="21"/>
                <w:szCs w:val="21"/>
              </w:rPr>
              <w:br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</w:tcPr>
          <w:p w14:paraId="3FC7A14C" w14:textId="77777777" w:rsidR="00642153" w:rsidRPr="00A55D9E" w:rsidRDefault="00642153" w:rsidP="00642153">
            <w:pPr>
              <w:widowControl w:val="0"/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51" w:type="dxa"/>
          </w:tcPr>
          <w:p w14:paraId="6883BE91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Комитет</w:t>
            </w:r>
          </w:p>
        </w:tc>
      </w:tr>
      <w:tr w:rsidR="00642153" w:rsidRPr="00A55D9E" w14:paraId="4BDAA0B4" w14:textId="77777777" w:rsidTr="009748A6">
        <w:trPr>
          <w:trHeight w:val="4327"/>
        </w:trPr>
        <w:tc>
          <w:tcPr>
            <w:tcW w:w="560" w:type="dxa"/>
          </w:tcPr>
          <w:p w14:paraId="31D69828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3830" w:type="dxa"/>
          </w:tcPr>
          <w:p w14:paraId="1097F300" w14:textId="77777777" w:rsidR="00642153" w:rsidRPr="00A55D9E" w:rsidRDefault="00642153" w:rsidP="0064215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/>
              <w:jc w:val="both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Консультирование</w:t>
            </w:r>
          </w:p>
          <w:p w14:paraId="305210E1" w14:textId="77777777" w:rsidR="00642153" w:rsidRPr="00A55D9E" w:rsidRDefault="00642153" w:rsidP="00642153">
            <w:pPr>
              <w:spacing w:after="200" w:line="276" w:lineRule="auto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Консультирование осуществляется </w:t>
            </w:r>
            <w:r w:rsidRPr="00A55D9E">
              <w:rPr>
                <w:sz w:val="21"/>
                <w:szCs w:val="21"/>
              </w:rPr>
              <w:br/>
              <w:t xml:space="preserve">как в устной форме по телефону, посредством видеоконференцсвязи, </w:t>
            </w:r>
            <w:r w:rsidRPr="00A55D9E">
              <w:rPr>
                <w:sz w:val="21"/>
                <w:szCs w:val="21"/>
              </w:rPr>
              <w:br/>
              <w:t xml:space="preserve">на личном приеме либо в ходе проведения профилактического мероприятия, контрольного (надзорного) мероприятия, </w:t>
            </w:r>
            <w:r w:rsidRPr="00A55D9E">
              <w:rPr>
                <w:sz w:val="21"/>
                <w:szCs w:val="21"/>
              </w:rPr>
              <w:br/>
              <w:t>так и в письменной форме.</w:t>
            </w:r>
          </w:p>
          <w:p w14:paraId="575E6553" w14:textId="77777777" w:rsidR="00642153" w:rsidRPr="00A55D9E" w:rsidRDefault="00642153" w:rsidP="00642153">
            <w:pPr>
              <w:spacing w:after="200" w:line="276" w:lineRule="auto"/>
              <w:jc w:val="both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Консультирование осуществляется </w:t>
            </w:r>
            <w:r w:rsidRPr="00A55D9E">
              <w:rPr>
                <w:sz w:val="21"/>
                <w:szCs w:val="21"/>
              </w:rPr>
              <w:br/>
              <w:t>по следующим вопросам:</w:t>
            </w:r>
          </w:p>
          <w:p w14:paraId="5B61F5F8" w14:textId="77777777" w:rsidR="00642153" w:rsidRPr="00A55D9E" w:rsidRDefault="00642153" w:rsidP="00642153">
            <w:pPr>
              <w:spacing w:after="200" w:line="276" w:lineRule="auto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- компетенция уполномоченного органа</w:t>
            </w:r>
          </w:p>
          <w:p w14:paraId="58261C9C" w14:textId="77777777" w:rsidR="00642153" w:rsidRPr="00A55D9E" w:rsidRDefault="00642153" w:rsidP="00642153">
            <w:pPr>
              <w:spacing w:after="200" w:line="276" w:lineRule="auto"/>
              <w:jc w:val="both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- соблюдение обязательных требований;</w:t>
            </w:r>
          </w:p>
          <w:p w14:paraId="49246DA1" w14:textId="77777777" w:rsidR="00642153" w:rsidRPr="00A55D9E" w:rsidRDefault="00642153" w:rsidP="00642153">
            <w:pPr>
              <w:spacing w:after="200" w:line="276" w:lineRule="auto"/>
              <w:jc w:val="both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- порядок проведения контрольных (надзорных) мероприятий;</w:t>
            </w:r>
          </w:p>
          <w:p w14:paraId="158E94FB" w14:textId="77777777" w:rsidR="00642153" w:rsidRPr="00A55D9E" w:rsidRDefault="00642153" w:rsidP="00642153">
            <w:pPr>
              <w:spacing w:after="200" w:line="276" w:lineRule="auto"/>
              <w:jc w:val="both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- меры ответственности, применяемые при нарушении обязательных требований.</w:t>
            </w:r>
          </w:p>
        </w:tc>
        <w:tc>
          <w:tcPr>
            <w:tcW w:w="2693" w:type="dxa"/>
          </w:tcPr>
          <w:p w14:paraId="19F60C58" w14:textId="77777777" w:rsidR="00642153" w:rsidRPr="00A55D9E" w:rsidRDefault="00642153" w:rsidP="00642153">
            <w:pPr>
              <w:widowControl w:val="0"/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В течение года </w:t>
            </w:r>
            <w:r w:rsidRPr="00A55D9E">
              <w:rPr>
                <w:sz w:val="21"/>
                <w:szCs w:val="21"/>
              </w:rPr>
              <w:br/>
              <w:t xml:space="preserve">по обращениям контролируемых </w:t>
            </w:r>
            <w:r w:rsidRPr="00A55D9E">
              <w:rPr>
                <w:sz w:val="21"/>
                <w:szCs w:val="21"/>
              </w:rPr>
              <w:br/>
              <w:t xml:space="preserve">лиц и их представителей </w:t>
            </w:r>
            <w:r w:rsidRPr="00A55D9E">
              <w:rPr>
                <w:sz w:val="21"/>
                <w:szCs w:val="21"/>
              </w:rPr>
              <w:br/>
              <w:t>с учетом особенностей организации личного приема в Комитете</w:t>
            </w:r>
          </w:p>
        </w:tc>
        <w:tc>
          <w:tcPr>
            <w:tcW w:w="2551" w:type="dxa"/>
          </w:tcPr>
          <w:p w14:paraId="0F44576D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Комитет</w:t>
            </w:r>
          </w:p>
        </w:tc>
      </w:tr>
      <w:tr w:rsidR="00642153" w:rsidRPr="00A55D9E" w14:paraId="6E401A6C" w14:textId="77777777" w:rsidTr="009748A6">
        <w:trPr>
          <w:trHeight w:val="1569"/>
        </w:trPr>
        <w:tc>
          <w:tcPr>
            <w:tcW w:w="560" w:type="dxa"/>
          </w:tcPr>
          <w:p w14:paraId="1D53E465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4</w:t>
            </w:r>
          </w:p>
        </w:tc>
        <w:tc>
          <w:tcPr>
            <w:tcW w:w="3830" w:type="dxa"/>
          </w:tcPr>
          <w:p w14:paraId="366DC9B6" w14:textId="77777777" w:rsidR="00642153" w:rsidRPr="00A55D9E" w:rsidRDefault="00642153" w:rsidP="0064215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31"/>
              <w:jc w:val="both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Профилактический визит</w:t>
            </w:r>
          </w:p>
          <w:p w14:paraId="2CE02ED9" w14:textId="77777777" w:rsidR="00642153" w:rsidRPr="00A55D9E" w:rsidRDefault="00642153" w:rsidP="00642153">
            <w:pPr>
              <w:spacing w:after="200" w:line="276" w:lineRule="auto"/>
              <w:rPr>
                <w:b/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Профилактический визит проводится </w:t>
            </w:r>
            <w:r w:rsidRPr="00A55D9E">
              <w:rPr>
                <w:sz w:val="21"/>
                <w:szCs w:val="21"/>
              </w:rPr>
              <w:br/>
              <w:t xml:space="preserve">в форме профилактической беседы </w:t>
            </w:r>
            <w:r w:rsidRPr="00A55D9E">
              <w:rPr>
                <w:sz w:val="21"/>
                <w:szCs w:val="21"/>
              </w:rPr>
              <w:br/>
              <w:t>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</w:tcPr>
          <w:p w14:paraId="2F720B9B" w14:textId="77777777" w:rsidR="00642153" w:rsidRPr="00A55D9E" w:rsidRDefault="00642153" w:rsidP="00642153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В течение года по мере появления оснований, предусмотренных законодательством</w:t>
            </w:r>
          </w:p>
          <w:p w14:paraId="45340BCE" w14:textId="77777777" w:rsidR="00642153" w:rsidRPr="00A55D9E" w:rsidRDefault="00642153" w:rsidP="00642153">
            <w:pPr>
              <w:tabs>
                <w:tab w:val="left" w:pos="990"/>
              </w:tabs>
              <w:spacing w:after="200" w:line="276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8B5B726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Управления контроля использования имущества</w:t>
            </w:r>
          </w:p>
        </w:tc>
      </w:tr>
    </w:tbl>
    <w:p w14:paraId="2C42978C" w14:textId="77777777" w:rsidR="00642153" w:rsidRPr="00A55D9E" w:rsidRDefault="00642153" w:rsidP="00642153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1BCA882" w14:textId="77777777" w:rsidR="00642153" w:rsidRPr="00A55D9E" w:rsidRDefault="00642153" w:rsidP="00642153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Показатели результативности и эффективности Программы профилактики</w:t>
      </w:r>
    </w:p>
    <w:p w14:paraId="0D99441E" w14:textId="77777777" w:rsidR="00642153" w:rsidRPr="00A55D9E" w:rsidRDefault="00642153" w:rsidP="00642153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2"/>
        <w:gridCol w:w="7371"/>
        <w:gridCol w:w="1701"/>
      </w:tblGrid>
      <w:tr w:rsidR="00642153" w:rsidRPr="00A55D9E" w14:paraId="7A3891E5" w14:textId="77777777" w:rsidTr="009748A6">
        <w:tc>
          <w:tcPr>
            <w:tcW w:w="562" w:type="dxa"/>
          </w:tcPr>
          <w:p w14:paraId="4BD6F1EA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№</w:t>
            </w:r>
          </w:p>
          <w:p w14:paraId="100B6EA2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7371" w:type="dxa"/>
          </w:tcPr>
          <w:p w14:paraId="21A0016A" w14:textId="77777777" w:rsidR="00642153" w:rsidRPr="00A55D9E" w:rsidRDefault="00642153" w:rsidP="00642153">
            <w:pPr>
              <w:spacing w:after="200" w:line="276" w:lineRule="auto"/>
              <w:jc w:val="center"/>
              <w:rPr>
                <w:b/>
              </w:rPr>
            </w:pPr>
            <w:r w:rsidRPr="00A55D9E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1262FAB4" w14:textId="77777777" w:rsidR="00642153" w:rsidRPr="00A55D9E" w:rsidRDefault="00642153" w:rsidP="00642153">
            <w:pPr>
              <w:spacing w:after="200" w:line="276" w:lineRule="auto"/>
              <w:jc w:val="center"/>
              <w:rPr>
                <w:b/>
              </w:rPr>
            </w:pPr>
            <w:r w:rsidRPr="00A55D9E">
              <w:rPr>
                <w:b/>
              </w:rPr>
              <w:t>Величина</w:t>
            </w:r>
          </w:p>
        </w:tc>
      </w:tr>
      <w:tr w:rsidR="00642153" w:rsidRPr="00A55D9E" w14:paraId="51D4E3AA" w14:textId="77777777" w:rsidTr="009748A6">
        <w:trPr>
          <w:trHeight w:val="1090"/>
        </w:trPr>
        <w:tc>
          <w:tcPr>
            <w:tcW w:w="562" w:type="dxa"/>
          </w:tcPr>
          <w:p w14:paraId="6741FB78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1</w:t>
            </w:r>
          </w:p>
        </w:tc>
        <w:tc>
          <w:tcPr>
            <w:tcW w:w="7371" w:type="dxa"/>
          </w:tcPr>
          <w:p w14:paraId="69591F68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rPr>
                <w:b/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A55D9E">
              <w:rPr>
                <w:sz w:val="21"/>
                <w:szCs w:val="21"/>
              </w:rPr>
              <w:br/>
              <w:t>и муниципальном контроле в Российской Федерации», (%)</w:t>
            </w:r>
          </w:p>
        </w:tc>
        <w:tc>
          <w:tcPr>
            <w:tcW w:w="1701" w:type="dxa"/>
          </w:tcPr>
          <w:p w14:paraId="1B16B971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100 %</w:t>
            </w:r>
          </w:p>
        </w:tc>
      </w:tr>
      <w:tr w:rsidR="00642153" w:rsidRPr="00A55D9E" w14:paraId="1FFABEA3" w14:textId="77777777" w:rsidTr="009748A6">
        <w:trPr>
          <w:trHeight w:val="553"/>
        </w:trPr>
        <w:tc>
          <w:tcPr>
            <w:tcW w:w="562" w:type="dxa"/>
          </w:tcPr>
          <w:p w14:paraId="6F2ED2C3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2</w:t>
            </w:r>
          </w:p>
        </w:tc>
        <w:tc>
          <w:tcPr>
            <w:tcW w:w="7371" w:type="dxa"/>
          </w:tcPr>
          <w:p w14:paraId="72587328" w14:textId="77777777" w:rsidR="00642153" w:rsidRPr="00A55D9E" w:rsidRDefault="00642153" w:rsidP="00642153">
            <w:pPr>
              <w:tabs>
                <w:tab w:val="left" w:pos="1245"/>
              </w:tabs>
              <w:spacing w:after="200" w:line="276" w:lineRule="auto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A55D9E">
              <w:rPr>
                <w:sz w:val="21"/>
                <w:szCs w:val="21"/>
              </w:rPr>
              <w:br/>
              <w:t>лиц, обратившихся за консультированием, (%)</w:t>
            </w:r>
          </w:p>
        </w:tc>
        <w:tc>
          <w:tcPr>
            <w:tcW w:w="1701" w:type="dxa"/>
          </w:tcPr>
          <w:p w14:paraId="4646AA29" w14:textId="77777777" w:rsidR="00642153" w:rsidRPr="00A55D9E" w:rsidRDefault="00642153" w:rsidP="00642153">
            <w:pPr>
              <w:tabs>
                <w:tab w:val="left" w:pos="1245"/>
                <w:tab w:val="center" w:pos="1594"/>
                <w:tab w:val="right" w:pos="3188"/>
              </w:tabs>
              <w:spacing w:after="200" w:line="276" w:lineRule="auto"/>
              <w:jc w:val="center"/>
              <w:rPr>
                <w:sz w:val="21"/>
                <w:szCs w:val="21"/>
              </w:rPr>
            </w:pPr>
            <w:r w:rsidRPr="00A55D9E">
              <w:rPr>
                <w:sz w:val="21"/>
                <w:szCs w:val="21"/>
              </w:rPr>
              <w:t>100 %</w:t>
            </w:r>
          </w:p>
        </w:tc>
      </w:tr>
    </w:tbl>
    <w:p w14:paraId="71704196" w14:textId="77777777" w:rsidR="00642153" w:rsidRPr="00A55D9E" w:rsidRDefault="00642153" w:rsidP="0064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91178B" w14:textId="77777777" w:rsidR="00642153" w:rsidRPr="00A55D9E" w:rsidRDefault="00642153" w:rsidP="00642153">
      <w:pPr>
        <w:rPr>
          <w:rFonts w:ascii="Times New Roman" w:eastAsia="Times New Roman" w:hAnsi="Times New Roman" w:cs="Times New Roman"/>
        </w:rPr>
      </w:pPr>
      <w:r w:rsidRPr="00A55D9E">
        <w:rPr>
          <w:rFonts w:ascii="Times New Roman" w:eastAsia="Times New Roman" w:hAnsi="Times New Roman" w:cs="Times New Roman"/>
        </w:rPr>
        <w:t xml:space="preserve">В целях общественного обсуждения проекта программы профилактики просим направлять предложения на электронный адрес КИЗО Мэрии г. </w:t>
      </w:r>
      <w:proofErr w:type="gramStart"/>
      <w:r w:rsidRPr="00A55D9E">
        <w:rPr>
          <w:rFonts w:ascii="Times New Roman" w:eastAsia="Times New Roman" w:hAnsi="Times New Roman" w:cs="Times New Roman"/>
        </w:rPr>
        <w:t xml:space="preserve">Грозного:  </w:t>
      </w:r>
      <w:proofErr w:type="spellStart"/>
      <w:r w:rsidRPr="00A55D9E">
        <w:rPr>
          <w:rFonts w:ascii="Times New Roman" w:eastAsia="Times New Roman" w:hAnsi="Times New Roman" w:cs="Times New Roman"/>
          <w:lang w:val="en-US"/>
        </w:rPr>
        <w:t>Kizo</w:t>
      </w:r>
      <w:proofErr w:type="spellEnd"/>
      <w:r w:rsidRPr="00A55D9E">
        <w:rPr>
          <w:rFonts w:ascii="Times New Roman" w:eastAsia="Times New Roman" w:hAnsi="Times New Roman" w:cs="Times New Roman"/>
        </w:rPr>
        <w:t>_</w:t>
      </w:r>
      <w:proofErr w:type="spellStart"/>
      <w:r w:rsidRPr="00A55D9E">
        <w:rPr>
          <w:rFonts w:ascii="Times New Roman" w:eastAsia="Times New Roman" w:hAnsi="Times New Roman" w:cs="Times New Roman"/>
          <w:lang w:val="en-US"/>
        </w:rPr>
        <w:t>groz</w:t>
      </w:r>
      <w:proofErr w:type="spellEnd"/>
      <w:r w:rsidRPr="00A55D9E">
        <w:rPr>
          <w:rFonts w:ascii="Times New Roman" w:eastAsia="Times New Roman" w:hAnsi="Times New Roman" w:cs="Times New Roman"/>
        </w:rPr>
        <w:t>@</w:t>
      </w:r>
      <w:r w:rsidRPr="00A55D9E">
        <w:rPr>
          <w:rFonts w:ascii="Times New Roman" w:eastAsia="Times New Roman" w:hAnsi="Times New Roman" w:cs="Times New Roman"/>
          <w:lang w:val="en-US"/>
        </w:rPr>
        <w:t>mail</w:t>
      </w:r>
      <w:r w:rsidRPr="00A55D9E">
        <w:rPr>
          <w:rFonts w:ascii="Times New Roman" w:eastAsia="Times New Roman" w:hAnsi="Times New Roman" w:cs="Times New Roman"/>
        </w:rPr>
        <w:t>.</w:t>
      </w:r>
      <w:proofErr w:type="spellStart"/>
      <w:r w:rsidRPr="00A55D9E"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</w:p>
    <w:p w14:paraId="2B4119AC" w14:textId="77777777" w:rsidR="00642153" w:rsidRPr="00A55D9E" w:rsidRDefault="00642153" w:rsidP="00642153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1193B5" w14:textId="60428B40" w:rsidR="007319FC" w:rsidRPr="00A55D9E" w:rsidRDefault="007319FC" w:rsidP="00642153">
      <w:pPr>
        <w:rPr>
          <w:rFonts w:ascii="Times New Roman" w:hAnsi="Times New Roman" w:cs="Times New Roman"/>
        </w:rPr>
      </w:pPr>
    </w:p>
    <w:sectPr w:rsidR="007319FC" w:rsidRPr="00A55D9E" w:rsidSect="007B0996">
      <w:headerReference w:type="first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D8A3" w14:textId="77777777" w:rsidR="00DD6D2D" w:rsidRDefault="00DD6D2D">
      <w:pPr>
        <w:spacing w:after="0" w:line="240" w:lineRule="auto"/>
      </w:pPr>
      <w:r>
        <w:separator/>
      </w:r>
    </w:p>
  </w:endnote>
  <w:endnote w:type="continuationSeparator" w:id="0">
    <w:p w14:paraId="495DFE09" w14:textId="77777777" w:rsidR="00DD6D2D" w:rsidRDefault="00DD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CCE8" w14:textId="77777777" w:rsidR="00DD6D2D" w:rsidRDefault="00DD6D2D">
      <w:pPr>
        <w:spacing w:after="0" w:line="240" w:lineRule="auto"/>
      </w:pPr>
      <w:r>
        <w:separator/>
      </w:r>
    </w:p>
  </w:footnote>
  <w:footnote w:type="continuationSeparator" w:id="0">
    <w:p w14:paraId="72E5303F" w14:textId="77777777" w:rsidR="00DD6D2D" w:rsidRDefault="00DD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6517" w14:textId="77777777" w:rsidR="00137C2B" w:rsidRDefault="00DD6D2D">
    <w:pPr>
      <w:pStyle w:val="a3"/>
      <w:jc w:val="center"/>
    </w:pPr>
  </w:p>
  <w:p w14:paraId="3CFA0A75" w14:textId="77777777" w:rsidR="00137C2B" w:rsidRPr="007D6543" w:rsidRDefault="00DD6D2D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B1"/>
    <w:rsid w:val="00006495"/>
    <w:rsid w:val="000B3C36"/>
    <w:rsid w:val="00125906"/>
    <w:rsid w:val="00351225"/>
    <w:rsid w:val="00494F16"/>
    <w:rsid w:val="004F7629"/>
    <w:rsid w:val="00642153"/>
    <w:rsid w:val="006D7721"/>
    <w:rsid w:val="00710CB1"/>
    <w:rsid w:val="007319FC"/>
    <w:rsid w:val="007B0C7A"/>
    <w:rsid w:val="00804B38"/>
    <w:rsid w:val="00817F45"/>
    <w:rsid w:val="00992174"/>
    <w:rsid w:val="009B461C"/>
    <w:rsid w:val="009E7C49"/>
    <w:rsid w:val="00A55D9E"/>
    <w:rsid w:val="00B42808"/>
    <w:rsid w:val="00B60177"/>
    <w:rsid w:val="00B92D9E"/>
    <w:rsid w:val="00BC2D2E"/>
    <w:rsid w:val="00C01D19"/>
    <w:rsid w:val="00CD23D6"/>
    <w:rsid w:val="00D26EED"/>
    <w:rsid w:val="00D37227"/>
    <w:rsid w:val="00DA2DC2"/>
    <w:rsid w:val="00DD6D2D"/>
    <w:rsid w:val="00DE54D3"/>
    <w:rsid w:val="00E94F99"/>
    <w:rsid w:val="00EE57AB"/>
    <w:rsid w:val="00F02358"/>
    <w:rsid w:val="00F2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0AD6"/>
  <w15:chartTrackingRefBased/>
  <w15:docId w15:val="{2E5A69DD-F36C-4EB6-83EB-5CCDA85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B461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64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Валерьевна</dc:creator>
  <cp:keywords/>
  <dc:description/>
  <cp:lastModifiedBy>Admin</cp:lastModifiedBy>
  <cp:revision>18</cp:revision>
  <dcterms:created xsi:type="dcterms:W3CDTF">2022-09-02T08:17:00Z</dcterms:created>
  <dcterms:modified xsi:type="dcterms:W3CDTF">2024-01-22T09:11:00Z</dcterms:modified>
</cp:coreProperties>
</file>